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4D28C">
      <w:pPr>
        <w:widowControl/>
        <w:jc w:val="left"/>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Hans"/>
        </w:rPr>
        <w:t>附件1：</w:t>
      </w:r>
    </w:p>
    <w:p w14:paraId="6DDA5F50">
      <w:pPr>
        <w:widowControl/>
        <w:jc w:val="center"/>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Hans"/>
        </w:rPr>
        <w:t>“诵读中国”经典诵读大赛方案</w:t>
      </w:r>
    </w:p>
    <w:p w14:paraId="321542AC">
      <w:pPr>
        <w:adjustRightInd w:val="0"/>
        <w:snapToGrid w:val="0"/>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lang w:eastAsia="zh-CN"/>
        </w:rPr>
        <w:t>为深入贯彻落实党的二十大和二十届历次全会精神，落实《中华人民共和国国家通用语言文字法》，实施《教育强国建设规划纲要（2024—2035年）》，加大国家通用语言文字推广力度，促进铸牢中华民族共同体意识，传承发展中华优秀语言文化，深化“典耀中华”主题读书，助力上海工程技术大学卓越人才培养和中华文化认同，</w:t>
      </w:r>
      <w:r>
        <w:rPr>
          <w:rFonts w:hint="eastAsia" w:ascii="仿宋_GB2312" w:hAnsi="仿宋_GB2312" w:eastAsia="仿宋_GB2312" w:cs="仿宋_GB2312"/>
          <w:bCs/>
          <w:sz w:val="28"/>
          <w:szCs w:val="28"/>
          <w:lang w:eastAsia="zh-CN"/>
        </w:rPr>
        <w:t>上海工程技术大学教务处、</w:t>
      </w:r>
      <w:r>
        <w:rPr>
          <w:rFonts w:hint="eastAsia" w:ascii="仿宋_GB2312" w:hAnsi="仿宋_GB2312" w:eastAsia="仿宋_GB2312" w:cs="仿宋_GB2312"/>
          <w:bCs/>
          <w:sz w:val="28"/>
          <w:szCs w:val="28"/>
          <w:lang w:val="en-US" w:eastAsia="zh-CN"/>
        </w:rPr>
        <w:t>研究生院与</w:t>
      </w:r>
      <w:r>
        <w:rPr>
          <w:rFonts w:hint="eastAsia" w:ascii="仿宋_GB2312" w:hAnsi="仿宋_GB2312" w:eastAsia="仿宋_GB2312" w:cs="仿宋_GB2312"/>
          <w:bCs/>
          <w:sz w:val="28"/>
          <w:szCs w:val="28"/>
          <w:lang w:eastAsia="zh-CN"/>
        </w:rPr>
        <w:t>马克思主义学院联合承办“诵读中国”经典诵读大赛，具体方案如下：</w:t>
      </w:r>
    </w:p>
    <w:p w14:paraId="7DA98A17">
      <w:pPr>
        <w:adjustRightInd w:val="0"/>
        <w:snapToGrid w:val="0"/>
        <w:ind w:firstLine="562" w:firstLineChars="200"/>
        <w:rPr>
          <w:rFonts w:hint="eastAsia" w:ascii="仿宋_GB2312" w:hAnsi="仿宋_GB2312" w:eastAsia="仿宋_GB2312" w:cs="仿宋_GB2312"/>
          <w:b/>
          <w:sz w:val="28"/>
          <w:szCs w:val="28"/>
          <w:lang w:eastAsia="zh-Hans"/>
        </w:rPr>
      </w:pPr>
      <w:r>
        <w:rPr>
          <w:rFonts w:hint="eastAsia" w:ascii="仿宋_GB2312" w:hAnsi="仿宋_GB2312" w:eastAsia="仿宋_GB2312" w:cs="仿宋_GB2312"/>
          <w:b/>
          <w:sz w:val="28"/>
          <w:szCs w:val="28"/>
          <w:lang w:eastAsia="zh-Hans"/>
        </w:rPr>
        <w:t>一、参赛对象与组别</w:t>
      </w:r>
    </w:p>
    <w:p w14:paraId="1ED5D8C8">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参赛对象为全校学生（包括本科生、研究生、留学生）与在职教师。</w:t>
      </w:r>
    </w:p>
    <w:p w14:paraId="312FBE66">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分为</w:t>
      </w:r>
      <w:r>
        <w:rPr>
          <w:rFonts w:hint="eastAsia" w:ascii="仿宋_GB2312" w:hAnsi="仿宋_GB2312" w:eastAsia="仿宋_GB2312" w:cs="仿宋_GB2312"/>
          <w:b/>
          <w:bCs/>
          <w:sz w:val="28"/>
          <w:szCs w:val="28"/>
        </w:rPr>
        <w:t>大学生组、研究生组</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留学生组（在华留学生）</w:t>
      </w:r>
      <w:r>
        <w:rPr>
          <w:rFonts w:hint="eastAsia" w:ascii="仿宋_GB2312" w:hAnsi="仿宋_GB2312" w:eastAsia="仿宋_GB2312" w:cs="仿宋_GB2312"/>
          <w:sz w:val="28"/>
          <w:szCs w:val="28"/>
        </w:rPr>
        <w:t>和</w:t>
      </w:r>
      <w:r>
        <w:rPr>
          <w:rFonts w:hint="eastAsia" w:ascii="仿宋_GB2312" w:hAnsi="仿宋_GB2312" w:eastAsia="仿宋_GB2312" w:cs="仿宋_GB2312"/>
          <w:b/>
          <w:bCs/>
          <w:sz w:val="28"/>
          <w:szCs w:val="28"/>
        </w:rPr>
        <w:t>教师组四</w:t>
      </w:r>
      <w:r>
        <w:rPr>
          <w:rFonts w:hint="eastAsia" w:ascii="仿宋_GB2312" w:hAnsi="仿宋_GB2312" w:eastAsia="仿宋_GB2312" w:cs="仿宋_GB2312"/>
          <w:sz w:val="28"/>
          <w:szCs w:val="28"/>
        </w:rPr>
        <w:t>个组别。</w:t>
      </w:r>
    </w:p>
    <w:p w14:paraId="1208DD24">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每组可个人参赛，也可2人或2人以上组成团队参赛，参赛过程中人员不得替换、不得增加</w:t>
      </w:r>
      <w:r>
        <w:rPr>
          <w:rFonts w:hint="eastAsia" w:ascii="仿宋_GB2312" w:hAnsi="仿宋_GB2312" w:eastAsia="仿宋_GB2312" w:cs="仿宋_GB2312"/>
          <w:sz w:val="28"/>
          <w:szCs w:val="28"/>
          <w:lang w:eastAsia="zh-CN"/>
        </w:rPr>
        <w:t>。</w:t>
      </w:r>
      <w:bookmarkStart w:id="0" w:name="_GoBack"/>
      <w:bookmarkEnd w:id="0"/>
      <w:r>
        <w:rPr>
          <w:rFonts w:hint="eastAsia" w:ascii="仿宋_GB2312" w:hAnsi="仿宋_GB2312" w:eastAsia="仿宋_GB2312" w:cs="仿宋_GB2312"/>
          <w:sz w:val="28"/>
          <w:szCs w:val="28"/>
        </w:rPr>
        <w:t>不得跨组参赛。</w:t>
      </w:r>
    </w:p>
    <w:p w14:paraId="33C0F8D3">
      <w:pPr>
        <w:adjustRightInd w:val="0"/>
        <w:snapToGrid w:val="0"/>
        <w:ind w:firstLine="562" w:firstLineChars="200"/>
        <w:rPr>
          <w:rFonts w:hint="eastAsia" w:ascii="仿宋_GB2312" w:hAnsi="仿宋_GB2312" w:eastAsia="仿宋_GB2312" w:cs="仿宋_GB2312"/>
          <w:b/>
          <w:sz w:val="28"/>
          <w:szCs w:val="28"/>
          <w:lang w:eastAsia="zh-Hans"/>
        </w:rPr>
      </w:pPr>
      <w:r>
        <w:rPr>
          <w:rFonts w:hint="eastAsia" w:ascii="仿宋_GB2312" w:hAnsi="仿宋_GB2312" w:eastAsia="仿宋_GB2312" w:cs="仿宋_GB2312"/>
          <w:b/>
          <w:sz w:val="28"/>
          <w:szCs w:val="28"/>
          <w:lang w:eastAsia="zh-Hans"/>
        </w:rPr>
        <w:t>二、参赛要求</w:t>
      </w:r>
    </w:p>
    <w:p w14:paraId="735CEF3B">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（一）内容要求</w:t>
      </w:r>
    </w:p>
    <w:p w14:paraId="7EF6F285">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我国古代、近现代和当代有社会影响力和典范价值的，体现中华优秀文化的经典</w:t>
      </w:r>
      <w:r>
        <w:rPr>
          <w:rFonts w:hint="eastAsia" w:ascii="仿宋_GB2312" w:hAnsi="仿宋_GB2312" w:eastAsia="仿宋_GB2312" w:cs="仿宋_GB2312"/>
          <w:b/>
          <w:bCs/>
          <w:sz w:val="28"/>
          <w:szCs w:val="28"/>
        </w:rPr>
        <w:t>诗词</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文章</w:t>
      </w:r>
      <w:r>
        <w:rPr>
          <w:rFonts w:hint="eastAsia" w:ascii="仿宋_GB2312" w:hAnsi="仿宋_GB2312" w:eastAsia="仿宋_GB2312" w:cs="仿宋_GB2312"/>
          <w:sz w:val="28"/>
          <w:szCs w:val="28"/>
        </w:rPr>
        <w:t>和优秀</w:t>
      </w:r>
      <w:r>
        <w:rPr>
          <w:rFonts w:hint="eastAsia" w:ascii="仿宋_GB2312" w:hAnsi="仿宋_GB2312" w:eastAsia="仿宋_GB2312" w:cs="仿宋_GB2312"/>
          <w:b/>
          <w:bCs/>
          <w:sz w:val="28"/>
          <w:szCs w:val="28"/>
        </w:rPr>
        <w:t>图书内容节选</w:t>
      </w:r>
      <w:r>
        <w:rPr>
          <w:rFonts w:hint="eastAsia" w:ascii="仿宋_GB2312" w:hAnsi="仿宋_GB2312" w:eastAsia="仿宋_GB2312" w:cs="仿宋_GB2312"/>
          <w:sz w:val="28"/>
          <w:szCs w:val="28"/>
        </w:rPr>
        <w:t>。当代作品应已正式出版或由省级以上广播电视等主流媒体公开发布或发表，出版、发表时间至少2年以上，并被广泛传播。诵读文本主体前后可根据需要增加总计不超过200字的过渡语（计入总时长）。改编、网络以及自创文本不在征集之列。</w:t>
      </w:r>
    </w:p>
    <w:p w14:paraId="696B8205">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（二）形式要求</w:t>
      </w:r>
    </w:p>
    <w:p w14:paraId="21762CB9">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作品要求为2026年新创作录制的视频，高清1920*1080横屏拍摄，格式为MP4，长度为3—6分钟，大小不超过700MB，图像、声音清晰，不抖动、无噪音。视频作品必须同期录音，不得后期配音。录制仅限一个场地，不得切换多个场地。</w:t>
      </w:r>
    </w:p>
    <w:p w14:paraId="428B74C6">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频文字建议使用方正字库字体或其他有版权的字体，视频中不得使用未经肖像权人同意的肖像，不得使用未经授权的图片、视频和音频，应使用正确表示国家版图的地图，不得出现与诵读大赛无关的条幅、角标等。</w:t>
      </w:r>
    </w:p>
    <w:p w14:paraId="486C9174">
      <w:pPr>
        <w:adjustRightInd w:val="0"/>
        <w:snapToGrid w:val="0"/>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作品诵读需要脱稿。</w:t>
      </w:r>
    </w:p>
    <w:p w14:paraId="60FDA9ED">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 其他要求</w:t>
      </w:r>
    </w:p>
    <w:p w14:paraId="16BCB553">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在以诵读为主的基础上，作品可适当借助吟诵、音乐、服装等手段融合展现诵读内容。鼓励以团队形式诵读，团队人数不超过20人。</w:t>
      </w:r>
    </w:p>
    <w:p w14:paraId="34DF1B02">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2.每人最多可参与个人或团队诵读作品1个。每个作品指导教师不超过2人，同一作品的参赛者不得同时署名该作品的指导教师。指导教师应当具备相应的专业能力，能为参赛者提供专业指导。</w:t>
      </w:r>
    </w:p>
    <w:p w14:paraId="4A82BEFB">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参赛者应使用规范汉字准确填写姓名、作品名称、所在单位或学校等信息。作品上传时间截止后，相关信息不得更改。</w:t>
      </w:r>
    </w:p>
    <w:p w14:paraId="0BE67F39">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三</w:t>
      </w:r>
      <w:r>
        <w:rPr>
          <w:rFonts w:hint="eastAsia" w:ascii="仿宋_GB2312" w:hAnsi="仿宋_GB2312" w:eastAsia="仿宋_GB2312" w:cs="仿宋_GB2312"/>
          <w:sz w:val="28"/>
          <w:szCs w:val="28"/>
        </w:rPr>
        <w:t>、赛程安排</w:t>
      </w:r>
    </w:p>
    <w:p w14:paraId="05988A57">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（一）基层遴选（2026年5</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日—5月3</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日24:00前）</w:t>
      </w:r>
    </w:p>
    <w:p w14:paraId="672EB4CA">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选拔方式：</w:t>
      </w:r>
    </w:p>
    <w:p w14:paraId="54DBF968">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学生组、研究生组、留学生组：通过视频评选校级一、二、三等奖，根据各组实际参赛作品的质量水准情况，允许部分奖项空缺。比赛将择优推荐作品参加上海市级比赛（如有必要会对选手重新组合和再次遴选，学校安排统一录制视频，学生也可自行录制），最终解释权归属上海工程技术大学语言文字工作委员会。</w:t>
      </w:r>
    </w:p>
    <w:p w14:paraId="1438AFEA">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教师组：选拔2件优秀作品参加上海市级比赛。</w:t>
      </w:r>
    </w:p>
    <w:p w14:paraId="65D3ACCC">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（二）作品提交时间和报送方式</w:t>
      </w:r>
    </w:p>
    <w:p w14:paraId="78DED58A">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作品提交时间：</w:t>
      </w:r>
      <w:r>
        <w:rPr>
          <w:rFonts w:hint="eastAsia" w:ascii="仿宋_GB2312" w:hAnsi="仿宋_GB2312" w:eastAsia="仿宋_GB2312" w:cs="仿宋_GB2312"/>
          <w:sz w:val="28"/>
          <w:szCs w:val="28"/>
          <w:lang w:val="en-US" w:eastAsia="zh-CN"/>
        </w:rPr>
        <w:t>2026年</w:t>
      </w:r>
      <w:r>
        <w:rPr>
          <w:rFonts w:hint="eastAsia" w:ascii="仿宋_GB2312" w:hAnsi="仿宋_GB2312" w:eastAsia="仿宋_GB2312" w:cs="仿宋_GB2312"/>
          <w:sz w:val="28"/>
          <w:szCs w:val="28"/>
        </w:rPr>
        <w:t>5月2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日－5月3</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日（24:00前）。</w:t>
      </w:r>
    </w:p>
    <w:p w14:paraId="61EF1CC7">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报名方式：报名提交报名表（见附件1）和参赛视频，邮件以“2026诵读比赛：学号（工号）＋姓名＋组别+作品名”为名，发送到yuweisues@163.com 邮箱。朗诵视频也以“2026诵读比赛：学号（工号）＋姓名＋作品名”。请在一个邮件中上传两个独立文件，不要以压缩文件形式发送。如有问题，请通过邮件联系负责老师。</w:t>
      </w:r>
    </w:p>
    <w:p w14:paraId="1203D171">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四</w:t>
      </w:r>
      <w:r>
        <w:rPr>
          <w:rFonts w:hint="eastAsia" w:ascii="仿宋_GB2312" w:hAnsi="仿宋_GB2312" w:eastAsia="仿宋_GB2312" w:cs="仿宋_GB2312"/>
          <w:sz w:val="28"/>
          <w:szCs w:val="28"/>
        </w:rPr>
        <w:t>、奖项设置</w:t>
      </w:r>
    </w:p>
    <w:p w14:paraId="1A822E02">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本次比赛校级大学生组设一等奖1名，二等奖2名，三等奖3名。根据</w:t>
      </w:r>
      <w:r>
        <w:rPr>
          <w:rFonts w:hint="eastAsia" w:ascii="仿宋_GB2312" w:hAnsi="仿宋_GB2312" w:eastAsia="仿宋_GB2312" w:cs="仿宋_GB2312"/>
          <w:sz w:val="28"/>
          <w:szCs w:val="28"/>
          <w:lang w:val="en-US" w:eastAsia="zh-CN"/>
        </w:rPr>
        <w:t>各组</w:t>
      </w:r>
      <w:r>
        <w:rPr>
          <w:rFonts w:hint="eastAsia" w:ascii="仿宋_GB2312" w:hAnsi="仿宋_GB2312" w:eastAsia="仿宋_GB2312" w:cs="仿宋_GB2312"/>
          <w:sz w:val="28"/>
          <w:szCs w:val="28"/>
        </w:rPr>
        <w:t>实际参赛作品质量，允许部分奖项空缺。比赛将择优推荐优秀作品参加上海市教委组织的第八届中华经典诵写讲大赛上海赛区比赛。</w:t>
      </w:r>
    </w:p>
    <w:p w14:paraId="3A81D86E">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获得上海市级比赛奖项的本科生选手可以根据学校相关规定，通过学分申请系统获得相应学分。</w:t>
      </w:r>
    </w:p>
    <w:p w14:paraId="0F093AAD">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五</w:t>
      </w:r>
      <w:r>
        <w:rPr>
          <w:rFonts w:hint="eastAsia" w:ascii="仿宋_GB2312" w:hAnsi="仿宋_GB2312" w:eastAsia="仿宋_GB2312" w:cs="仿宋_GB2312"/>
          <w:sz w:val="28"/>
          <w:szCs w:val="28"/>
        </w:rPr>
        <w:t>、联系方式</w:t>
      </w:r>
    </w:p>
    <w:p w14:paraId="44549B77">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邮箱：yuweisues@163.com</w:t>
      </w:r>
    </w:p>
    <w:p w14:paraId="3AF7E82F">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联系老师：马克思主义学院  花艳红</w:t>
      </w:r>
    </w:p>
    <w:p w14:paraId="2E567638">
      <w:pPr>
        <w:adjustRightInd w:val="0"/>
        <w:snapToGrid w:val="0"/>
        <w:ind w:firstLine="560" w:firstLineChars="200"/>
        <w:rPr>
          <w:rFonts w:hint="eastAsia" w:ascii="仿宋_GB2312" w:hAnsi="仿宋_GB2312" w:eastAsia="仿宋_GB2312" w:cs="仿宋_GB2312"/>
          <w:sz w:val="28"/>
          <w:szCs w:val="28"/>
        </w:rPr>
      </w:pPr>
    </w:p>
    <w:p w14:paraId="59C70628">
      <w:pPr>
        <w:adjustRightInd w:val="0"/>
        <w:snapToGrid w:val="0"/>
        <w:ind w:firstLine="480" w:firstLineChars="200"/>
        <w:rPr>
          <w:rFonts w:ascii="宋体-简" w:hAnsi="宋体-简" w:eastAsia="宋体-简"/>
        </w:rPr>
      </w:pPr>
    </w:p>
    <w:p w14:paraId="43441D73">
      <w:pPr>
        <w:adjustRightInd w:val="0"/>
        <w:snapToGrid w:val="0"/>
        <w:rPr>
          <w:rFonts w:ascii="宋体-简" w:hAnsi="宋体-简" w:eastAsia="宋体-简"/>
        </w:rPr>
      </w:pPr>
    </w:p>
    <w:p w14:paraId="57D18852">
      <w:pPr>
        <w:adjustRightInd w:val="0"/>
        <w:snapToGrid w:val="0"/>
        <w:rPr>
          <w:rFonts w:ascii="宋体-简" w:hAnsi="宋体-简" w:eastAsia="宋体-简"/>
        </w:rPr>
      </w:pPr>
    </w:p>
    <w:p w14:paraId="50EE2300">
      <w:pPr>
        <w:adjustRightInd w:val="0"/>
        <w:snapToGrid w:val="0"/>
        <w:rPr>
          <w:rFonts w:ascii="宋体-简" w:hAnsi="宋体-简" w:eastAsia="宋体-简"/>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1662"/>
        <w:gridCol w:w="1173"/>
        <w:gridCol w:w="244"/>
        <w:gridCol w:w="1841"/>
        <w:gridCol w:w="1322"/>
      </w:tblGrid>
      <w:tr w14:paraId="278A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8516" w:type="dxa"/>
            <w:gridSpan w:val="6"/>
            <w:shd w:val="clear" w:color="auto" w:fill="auto"/>
            <w:vAlign w:val="center"/>
          </w:tcPr>
          <w:p w14:paraId="272A945A">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2026年上海工程技术大学中华诵读大赛报名表</w:t>
            </w:r>
          </w:p>
        </w:tc>
      </w:tr>
      <w:tr w14:paraId="001E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274" w:type="dxa"/>
            <w:shd w:val="clear" w:color="auto" w:fill="auto"/>
            <w:vAlign w:val="center"/>
          </w:tcPr>
          <w:p w14:paraId="779911E8">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选手姓名</w:t>
            </w:r>
          </w:p>
        </w:tc>
        <w:tc>
          <w:tcPr>
            <w:tcW w:w="1662" w:type="dxa"/>
            <w:shd w:val="clear" w:color="auto" w:fill="auto"/>
            <w:vAlign w:val="center"/>
          </w:tcPr>
          <w:p w14:paraId="4650D8E8">
            <w:pPr>
              <w:spacing w:line="400" w:lineRule="exact"/>
              <w:jc w:val="center"/>
              <w:rPr>
                <w:rFonts w:hint="eastAsia" w:ascii="仿宋_GB2312" w:hAnsi="仿宋_GB2312" w:eastAsia="仿宋_GB2312" w:cs="仿宋_GB2312"/>
                <w:sz w:val="28"/>
                <w:szCs w:val="28"/>
              </w:rPr>
            </w:pPr>
          </w:p>
        </w:tc>
        <w:tc>
          <w:tcPr>
            <w:tcW w:w="1417" w:type="dxa"/>
            <w:gridSpan w:val="2"/>
            <w:shd w:val="clear" w:color="auto" w:fill="auto"/>
            <w:vAlign w:val="center"/>
          </w:tcPr>
          <w:p w14:paraId="269E1E37">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学院／学号（工号）</w:t>
            </w:r>
          </w:p>
        </w:tc>
        <w:tc>
          <w:tcPr>
            <w:tcW w:w="3163" w:type="dxa"/>
            <w:gridSpan w:val="2"/>
            <w:shd w:val="clear" w:color="auto" w:fill="auto"/>
            <w:vAlign w:val="center"/>
          </w:tcPr>
          <w:p w14:paraId="1AF9E6F8">
            <w:pPr>
              <w:spacing w:line="400" w:lineRule="exact"/>
              <w:jc w:val="center"/>
              <w:rPr>
                <w:rFonts w:hint="eastAsia" w:ascii="仿宋_GB2312" w:hAnsi="仿宋_GB2312" w:eastAsia="仿宋_GB2312" w:cs="仿宋_GB2312"/>
                <w:sz w:val="28"/>
                <w:szCs w:val="28"/>
              </w:rPr>
            </w:pPr>
          </w:p>
        </w:tc>
      </w:tr>
      <w:tr w14:paraId="33A7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274" w:type="dxa"/>
            <w:shd w:val="clear" w:color="auto" w:fill="auto"/>
            <w:vAlign w:val="center"/>
          </w:tcPr>
          <w:p w14:paraId="2C4AB81B">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电话号码</w:t>
            </w:r>
          </w:p>
        </w:tc>
        <w:tc>
          <w:tcPr>
            <w:tcW w:w="1662" w:type="dxa"/>
            <w:shd w:val="clear" w:color="auto" w:fill="auto"/>
            <w:vAlign w:val="center"/>
          </w:tcPr>
          <w:p w14:paraId="4985B2DC">
            <w:pPr>
              <w:spacing w:line="400" w:lineRule="exact"/>
              <w:jc w:val="center"/>
              <w:rPr>
                <w:rFonts w:hint="eastAsia" w:ascii="仿宋_GB2312" w:hAnsi="仿宋_GB2312" w:eastAsia="仿宋_GB2312" w:cs="仿宋_GB2312"/>
                <w:sz w:val="28"/>
                <w:szCs w:val="28"/>
              </w:rPr>
            </w:pPr>
          </w:p>
        </w:tc>
        <w:tc>
          <w:tcPr>
            <w:tcW w:w="1417" w:type="dxa"/>
            <w:gridSpan w:val="2"/>
            <w:shd w:val="clear" w:color="auto" w:fill="auto"/>
            <w:vAlign w:val="center"/>
          </w:tcPr>
          <w:p w14:paraId="292B7BFD">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w:t>
            </w:r>
          </w:p>
        </w:tc>
        <w:tc>
          <w:tcPr>
            <w:tcW w:w="3163" w:type="dxa"/>
            <w:gridSpan w:val="2"/>
            <w:shd w:val="clear" w:color="auto" w:fill="auto"/>
            <w:vAlign w:val="center"/>
          </w:tcPr>
          <w:p w14:paraId="04405921">
            <w:pPr>
              <w:spacing w:line="400" w:lineRule="exact"/>
              <w:jc w:val="center"/>
              <w:rPr>
                <w:rFonts w:hint="eastAsia" w:ascii="仿宋_GB2312" w:hAnsi="仿宋_GB2312" w:eastAsia="仿宋_GB2312" w:cs="仿宋_GB2312"/>
                <w:sz w:val="28"/>
                <w:szCs w:val="28"/>
              </w:rPr>
            </w:pPr>
          </w:p>
        </w:tc>
      </w:tr>
      <w:tr w14:paraId="643D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274" w:type="dxa"/>
            <w:shd w:val="clear" w:color="auto" w:fill="auto"/>
            <w:vAlign w:val="center"/>
          </w:tcPr>
          <w:p w14:paraId="4C54EF04">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诵读作品、作家</w:t>
            </w:r>
          </w:p>
        </w:tc>
        <w:tc>
          <w:tcPr>
            <w:tcW w:w="6242" w:type="dxa"/>
            <w:gridSpan w:val="5"/>
            <w:shd w:val="clear" w:color="auto" w:fill="auto"/>
            <w:vAlign w:val="center"/>
          </w:tcPr>
          <w:p w14:paraId="71625400">
            <w:pPr>
              <w:spacing w:line="400" w:lineRule="exact"/>
              <w:jc w:val="center"/>
              <w:rPr>
                <w:rFonts w:hint="eastAsia" w:ascii="仿宋_GB2312" w:hAnsi="仿宋_GB2312" w:eastAsia="仿宋_GB2312" w:cs="仿宋_GB2312"/>
                <w:sz w:val="28"/>
                <w:szCs w:val="28"/>
              </w:rPr>
            </w:pPr>
          </w:p>
        </w:tc>
      </w:tr>
      <w:tr w14:paraId="62F6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274" w:type="dxa"/>
            <w:shd w:val="clear" w:color="auto" w:fill="auto"/>
            <w:vAlign w:val="center"/>
          </w:tcPr>
          <w:p w14:paraId="272DCED4">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辅助手段</w:t>
            </w:r>
          </w:p>
        </w:tc>
        <w:tc>
          <w:tcPr>
            <w:tcW w:w="2835" w:type="dxa"/>
            <w:gridSpan w:val="2"/>
            <w:shd w:val="clear" w:color="auto" w:fill="auto"/>
            <w:vAlign w:val="center"/>
          </w:tcPr>
          <w:p w14:paraId="2364680B">
            <w:pPr>
              <w:spacing w:line="400" w:lineRule="exact"/>
              <w:jc w:val="center"/>
              <w:rPr>
                <w:rFonts w:hint="eastAsia" w:ascii="仿宋_GB2312" w:hAnsi="仿宋_GB2312" w:eastAsia="仿宋_GB2312" w:cs="仿宋_GB2312"/>
                <w:sz w:val="28"/>
                <w:szCs w:val="28"/>
              </w:rPr>
            </w:pPr>
          </w:p>
        </w:tc>
        <w:tc>
          <w:tcPr>
            <w:tcW w:w="2085" w:type="dxa"/>
            <w:gridSpan w:val="2"/>
            <w:shd w:val="clear" w:color="auto" w:fill="auto"/>
            <w:vAlign w:val="center"/>
          </w:tcPr>
          <w:p w14:paraId="5DF83D58">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诵读预估时间</w:t>
            </w:r>
          </w:p>
        </w:tc>
        <w:tc>
          <w:tcPr>
            <w:tcW w:w="1322" w:type="dxa"/>
            <w:shd w:val="clear" w:color="auto" w:fill="auto"/>
            <w:vAlign w:val="center"/>
          </w:tcPr>
          <w:p w14:paraId="17564086">
            <w:pPr>
              <w:spacing w:line="400" w:lineRule="exact"/>
              <w:jc w:val="center"/>
              <w:rPr>
                <w:rFonts w:hint="eastAsia" w:ascii="仿宋_GB2312" w:hAnsi="仿宋_GB2312" w:eastAsia="仿宋_GB2312" w:cs="仿宋_GB2312"/>
                <w:sz w:val="28"/>
                <w:szCs w:val="28"/>
              </w:rPr>
            </w:pPr>
          </w:p>
        </w:tc>
      </w:tr>
    </w:tbl>
    <w:p w14:paraId="543EC4A2">
      <w:pPr>
        <w:adjustRightInd w:val="0"/>
        <w:snapToGrid w:val="0"/>
        <w:rPr>
          <w:rFonts w:ascii="宋体-简" w:hAnsi="宋体-简" w:eastAsia="宋体-简"/>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imSun-ExtB">
    <w:panose1 w:val="02010609060101010101"/>
    <w:charset w:val="86"/>
    <w:family w:val="modern"/>
    <w:pitch w:val="default"/>
    <w:sig w:usb0="00000001" w:usb1="02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宋体-简">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08"/>
    <w:rsid w:val="00014898"/>
    <w:rsid w:val="0002028D"/>
    <w:rsid w:val="000271A9"/>
    <w:rsid w:val="0003037C"/>
    <w:rsid w:val="00030EB6"/>
    <w:rsid w:val="00035FF7"/>
    <w:rsid w:val="000513CE"/>
    <w:rsid w:val="0005486E"/>
    <w:rsid w:val="00057058"/>
    <w:rsid w:val="0006489F"/>
    <w:rsid w:val="00064E3D"/>
    <w:rsid w:val="0008361C"/>
    <w:rsid w:val="00091AA1"/>
    <w:rsid w:val="000A36BA"/>
    <w:rsid w:val="000A7EA8"/>
    <w:rsid w:val="000B1F11"/>
    <w:rsid w:val="000D2051"/>
    <w:rsid w:val="000D3E1E"/>
    <w:rsid w:val="000D6FB0"/>
    <w:rsid w:val="000E5957"/>
    <w:rsid w:val="000E6EDA"/>
    <w:rsid w:val="000F2100"/>
    <w:rsid w:val="000F742D"/>
    <w:rsid w:val="00100CBB"/>
    <w:rsid w:val="00103128"/>
    <w:rsid w:val="001036FF"/>
    <w:rsid w:val="00112680"/>
    <w:rsid w:val="00112927"/>
    <w:rsid w:val="00113EE6"/>
    <w:rsid w:val="00114AFD"/>
    <w:rsid w:val="001203F0"/>
    <w:rsid w:val="00133646"/>
    <w:rsid w:val="00136E19"/>
    <w:rsid w:val="0013773F"/>
    <w:rsid w:val="00146EC6"/>
    <w:rsid w:val="001549CB"/>
    <w:rsid w:val="0017421A"/>
    <w:rsid w:val="00176A4B"/>
    <w:rsid w:val="0018134A"/>
    <w:rsid w:val="00195E5E"/>
    <w:rsid w:val="00196823"/>
    <w:rsid w:val="001A083F"/>
    <w:rsid w:val="001A5A5F"/>
    <w:rsid w:val="001B1716"/>
    <w:rsid w:val="001C7D84"/>
    <w:rsid w:val="001D33CC"/>
    <w:rsid w:val="001D608A"/>
    <w:rsid w:val="001F05CE"/>
    <w:rsid w:val="001F3B81"/>
    <w:rsid w:val="001F7B0B"/>
    <w:rsid w:val="00205CE6"/>
    <w:rsid w:val="002120CC"/>
    <w:rsid w:val="00214184"/>
    <w:rsid w:val="0022074A"/>
    <w:rsid w:val="00226AA3"/>
    <w:rsid w:val="00226BEE"/>
    <w:rsid w:val="002432DA"/>
    <w:rsid w:val="002434A0"/>
    <w:rsid w:val="00266126"/>
    <w:rsid w:val="00266FA1"/>
    <w:rsid w:val="002704E9"/>
    <w:rsid w:val="00275884"/>
    <w:rsid w:val="0028302E"/>
    <w:rsid w:val="00286999"/>
    <w:rsid w:val="00295A03"/>
    <w:rsid w:val="00297F34"/>
    <w:rsid w:val="002A3BBA"/>
    <w:rsid w:val="002A6A17"/>
    <w:rsid w:val="002A6CAE"/>
    <w:rsid w:val="002B457A"/>
    <w:rsid w:val="002C0475"/>
    <w:rsid w:val="002C7D56"/>
    <w:rsid w:val="002D626F"/>
    <w:rsid w:val="002E2AEF"/>
    <w:rsid w:val="002E460B"/>
    <w:rsid w:val="002F2430"/>
    <w:rsid w:val="002F761A"/>
    <w:rsid w:val="0030378C"/>
    <w:rsid w:val="00304CC4"/>
    <w:rsid w:val="00314520"/>
    <w:rsid w:val="003172F7"/>
    <w:rsid w:val="00317E61"/>
    <w:rsid w:val="00334EA4"/>
    <w:rsid w:val="00335AE0"/>
    <w:rsid w:val="003408DB"/>
    <w:rsid w:val="00340BF0"/>
    <w:rsid w:val="00343A85"/>
    <w:rsid w:val="00344E18"/>
    <w:rsid w:val="00354424"/>
    <w:rsid w:val="00361F65"/>
    <w:rsid w:val="00362E54"/>
    <w:rsid w:val="00373D02"/>
    <w:rsid w:val="00396CBD"/>
    <w:rsid w:val="003A37AD"/>
    <w:rsid w:val="003A3D9C"/>
    <w:rsid w:val="003A638D"/>
    <w:rsid w:val="003B5728"/>
    <w:rsid w:val="003C0F9F"/>
    <w:rsid w:val="003E0A59"/>
    <w:rsid w:val="003E22CF"/>
    <w:rsid w:val="003E3A52"/>
    <w:rsid w:val="003E5A54"/>
    <w:rsid w:val="003E65D9"/>
    <w:rsid w:val="003E6B89"/>
    <w:rsid w:val="003F248F"/>
    <w:rsid w:val="003F2904"/>
    <w:rsid w:val="004007F0"/>
    <w:rsid w:val="004050AA"/>
    <w:rsid w:val="004075AC"/>
    <w:rsid w:val="00413CF6"/>
    <w:rsid w:val="00420C5A"/>
    <w:rsid w:val="00422C64"/>
    <w:rsid w:val="0043310B"/>
    <w:rsid w:val="00437891"/>
    <w:rsid w:val="00443733"/>
    <w:rsid w:val="0045062A"/>
    <w:rsid w:val="004525DF"/>
    <w:rsid w:val="00453590"/>
    <w:rsid w:val="004641A8"/>
    <w:rsid w:val="004645C0"/>
    <w:rsid w:val="00471CCC"/>
    <w:rsid w:val="00475287"/>
    <w:rsid w:val="00476183"/>
    <w:rsid w:val="00477911"/>
    <w:rsid w:val="00482FD4"/>
    <w:rsid w:val="00490130"/>
    <w:rsid w:val="0049621B"/>
    <w:rsid w:val="004A39D1"/>
    <w:rsid w:val="004A3AAF"/>
    <w:rsid w:val="004B090F"/>
    <w:rsid w:val="004B6A3F"/>
    <w:rsid w:val="004C0FD2"/>
    <w:rsid w:val="004F156F"/>
    <w:rsid w:val="004F2000"/>
    <w:rsid w:val="004F25DC"/>
    <w:rsid w:val="00507C40"/>
    <w:rsid w:val="00527D16"/>
    <w:rsid w:val="005334C7"/>
    <w:rsid w:val="0053440B"/>
    <w:rsid w:val="00535075"/>
    <w:rsid w:val="0054507A"/>
    <w:rsid w:val="00552206"/>
    <w:rsid w:val="00552D5A"/>
    <w:rsid w:val="005601B1"/>
    <w:rsid w:val="0056536A"/>
    <w:rsid w:val="00566225"/>
    <w:rsid w:val="00571778"/>
    <w:rsid w:val="00581863"/>
    <w:rsid w:val="00593552"/>
    <w:rsid w:val="005947CF"/>
    <w:rsid w:val="005A1442"/>
    <w:rsid w:val="005A3AA8"/>
    <w:rsid w:val="005A563F"/>
    <w:rsid w:val="005A6EA7"/>
    <w:rsid w:val="005B1DA8"/>
    <w:rsid w:val="005B1EAF"/>
    <w:rsid w:val="005B2546"/>
    <w:rsid w:val="005B433D"/>
    <w:rsid w:val="005C6222"/>
    <w:rsid w:val="005C6A23"/>
    <w:rsid w:val="005D3CBD"/>
    <w:rsid w:val="005D4D98"/>
    <w:rsid w:val="005D5244"/>
    <w:rsid w:val="005E70A2"/>
    <w:rsid w:val="005F2317"/>
    <w:rsid w:val="005F7C2E"/>
    <w:rsid w:val="00615F12"/>
    <w:rsid w:val="00621DA3"/>
    <w:rsid w:val="0062728D"/>
    <w:rsid w:val="006427B8"/>
    <w:rsid w:val="00654FDD"/>
    <w:rsid w:val="00655203"/>
    <w:rsid w:val="00666DF8"/>
    <w:rsid w:val="00684D11"/>
    <w:rsid w:val="00685A04"/>
    <w:rsid w:val="006864C3"/>
    <w:rsid w:val="006C2A51"/>
    <w:rsid w:val="006D5838"/>
    <w:rsid w:val="006D5F08"/>
    <w:rsid w:val="006D6B33"/>
    <w:rsid w:val="006D6E53"/>
    <w:rsid w:val="006E2CB8"/>
    <w:rsid w:val="006E3187"/>
    <w:rsid w:val="006F4294"/>
    <w:rsid w:val="0070137D"/>
    <w:rsid w:val="00711127"/>
    <w:rsid w:val="00713B28"/>
    <w:rsid w:val="00715E3B"/>
    <w:rsid w:val="007234B5"/>
    <w:rsid w:val="007312FF"/>
    <w:rsid w:val="007318E0"/>
    <w:rsid w:val="00746741"/>
    <w:rsid w:val="0075790D"/>
    <w:rsid w:val="00765ED4"/>
    <w:rsid w:val="00771D17"/>
    <w:rsid w:val="00782EE4"/>
    <w:rsid w:val="00783D88"/>
    <w:rsid w:val="00795170"/>
    <w:rsid w:val="007B346C"/>
    <w:rsid w:val="007B6D9C"/>
    <w:rsid w:val="007C0791"/>
    <w:rsid w:val="007C0E4C"/>
    <w:rsid w:val="007C63FF"/>
    <w:rsid w:val="007D32F8"/>
    <w:rsid w:val="007E57F3"/>
    <w:rsid w:val="007F62C5"/>
    <w:rsid w:val="00803007"/>
    <w:rsid w:val="008201E2"/>
    <w:rsid w:val="008245F5"/>
    <w:rsid w:val="008279BD"/>
    <w:rsid w:val="00840E54"/>
    <w:rsid w:val="0084475B"/>
    <w:rsid w:val="00845E36"/>
    <w:rsid w:val="00875D68"/>
    <w:rsid w:val="00884BF0"/>
    <w:rsid w:val="0089182A"/>
    <w:rsid w:val="00896AC7"/>
    <w:rsid w:val="008A131D"/>
    <w:rsid w:val="008A2BAD"/>
    <w:rsid w:val="008A749C"/>
    <w:rsid w:val="008A7D70"/>
    <w:rsid w:val="008B3B45"/>
    <w:rsid w:val="008B536A"/>
    <w:rsid w:val="008C2B20"/>
    <w:rsid w:val="008C3058"/>
    <w:rsid w:val="008C7103"/>
    <w:rsid w:val="008D2AA4"/>
    <w:rsid w:val="008E222F"/>
    <w:rsid w:val="008E479E"/>
    <w:rsid w:val="008F175B"/>
    <w:rsid w:val="008F7FA1"/>
    <w:rsid w:val="00902DF2"/>
    <w:rsid w:val="00902E7B"/>
    <w:rsid w:val="00904DDE"/>
    <w:rsid w:val="00924997"/>
    <w:rsid w:val="00924EFD"/>
    <w:rsid w:val="00935D73"/>
    <w:rsid w:val="009438DB"/>
    <w:rsid w:val="00943AAB"/>
    <w:rsid w:val="00954632"/>
    <w:rsid w:val="00962CCA"/>
    <w:rsid w:val="0096368C"/>
    <w:rsid w:val="00964454"/>
    <w:rsid w:val="00966066"/>
    <w:rsid w:val="00966084"/>
    <w:rsid w:val="009704C0"/>
    <w:rsid w:val="009820E5"/>
    <w:rsid w:val="00982C69"/>
    <w:rsid w:val="00984CF9"/>
    <w:rsid w:val="00992215"/>
    <w:rsid w:val="00992340"/>
    <w:rsid w:val="009964DC"/>
    <w:rsid w:val="009A0A49"/>
    <w:rsid w:val="009B74C5"/>
    <w:rsid w:val="009C24A0"/>
    <w:rsid w:val="009D2A11"/>
    <w:rsid w:val="009D3872"/>
    <w:rsid w:val="009D6BFC"/>
    <w:rsid w:val="009E001B"/>
    <w:rsid w:val="009F7ED1"/>
    <w:rsid w:val="00A02C33"/>
    <w:rsid w:val="00A03D8A"/>
    <w:rsid w:val="00A157C0"/>
    <w:rsid w:val="00A2360E"/>
    <w:rsid w:val="00A26FDE"/>
    <w:rsid w:val="00A373AE"/>
    <w:rsid w:val="00A52D7F"/>
    <w:rsid w:val="00A553AA"/>
    <w:rsid w:val="00A60FF1"/>
    <w:rsid w:val="00A66EB4"/>
    <w:rsid w:val="00A7108C"/>
    <w:rsid w:val="00A7405A"/>
    <w:rsid w:val="00A753AD"/>
    <w:rsid w:val="00A77061"/>
    <w:rsid w:val="00A77627"/>
    <w:rsid w:val="00A803AC"/>
    <w:rsid w:val="00A84A49"/>
    <w:rsid w:val="00A978AE"/>
    <w:rsid w:val="00AA1A59"/>
    <w:rsid w:val="00AB6784"/>
    <w:rsid w:val="00AC3F57"/>
    <w:rsid w:val="00AC46B0"/>
    <w:rsid w:val="00AC6C98"/>
    <w:rsid w:val="00AD6A3E"/>
    <w:rsid w:val="00AE48FD"/>
    <w:rsid w:val="00AE5EAE"/>
    <w:rsid w:val="00AE79E7"/>
    <w:rsid w:val="00AF0C48"/>
    <w:rsid w:val="00AF1CBF"/>
    <w:rsid w:val="00B002AD"/>
    <w:rsid w:val="00B13C7D"/>
    <w:rsid w:val="00B324B6"/>
    <w:rsid w:val="00B32F4A"/>
    <w:rsid w:val="00B4592A"/>
    <w:rsid w:val="00B500C9"/>
    <w:rsid w:val="00B51E4D"/>
    <w:rsid w:val="00B551F1"/>
    <w:rsid w:val="00B60225"/>
    <w:rsid w:val="00B637B7"/>
    <w:rsid w:val="00B63C63"/>
    <w:rsid w:val="00B75065"/>
    <w:rsid w:val="00B80DFB"/>
    <w:rsid w:val="00B81B37"/>
    <w:rsid w:val="00B90E5E"/>
    <w:rsid w:val="00B9162D"/>
    <w:rsid w:val="00B919C2"/>
    <w:rsid w:val="00B974B6"/>
    <w:rsid w:val="00BA26FE"/>
    <w:rsid w:val="00BA54D9"/>
    <w:rsid w:val="00BC08E3"/>
    <w:rsid w:val="00BC451B"/>
    <w:rsid w:val="00BD2E83"/>
    <w:rsid w:val="00BE6C7B"/>
    <w:rsid w:val="00C0263B"/>
    <w:rsid w:val="00C11580"/>
    <w:rsid w:val="00C2009A"/>
    <w:rsid w:val="00C265C2"/>
    <w:rsid w:val="00C6070A"/>
    <w:rsid w:val="00C6077E"/>
    <w:rsid w:val="00C648BD"/>
    <w:rsid w:val="00C83B1F"/>
    <w:rsid w:val="00C8603C"/>
    <w:rsid w:val="00CA0FF4"/>
    <w:rsid w:val="00CA5D94"/>
    <w:rsid w:val="00CB3048"/>
    <w:rsid w:val="00CB305C"/>
    <w:rsid w:val="00CB75CF"/>
    <w:rsid w:val="00CC5A5F"/>
    <w:rsid w:val="00CD7784"/>
    <w:rsid w:val="00CE5D39"/>
    <w:rsid w:val="00CE77CE"/>
    <w:rsid w:val="00CF3CD5"/>
    <w:rsid w:val="00CF4F37"/>
    <w:rsid w:val="00D140D4"/>
    <w:rsid w:val="00D14D6C"/>
    <w:rsid w:val="00D25CD4"/>
    <w:rsid w:val="00D26456"/>
    <w:rsid w:val="00D31221"/>
    <w:rsid w:val="00D33C3F"/>
    <w:rsid w:val="00D448B4"/>
    <w:rsid w:val="00D47284"/>
    <w:rsid w:val="00D54BBE"/>
    <w:rsid w:val="00D7302B"/>
    <w:rsid w:val="00D813D8"/>
    <w:rsid w:val="00D834EF"/>
    <w:rsid w:val="00D84A59"/>
    <w:rsid w:val="00D948C8"/>
    <w:rsid w:val="00D96920"/>
    <w:rsid w:val="00DA1B18"/>
    <w:rsid w:val="00DB00B8"/>
    <w:rsid w:val="00DB27E1"/>
    <w:rsid w:val="00DB309E"/>
    <w:rsid w:val="00DC0859"/>
    <w:rsid w:val="00DC1B33"/>
    <w:rsid w:val="00DC2AA9"/>
    <w:rsid w:val="00DC3F15"/>
    <w:rsid w:val="00DC456B"/>
    <w:rsid w:val="00DD4003"/>
    <w:rsid w:val="00DE3EB1"/>
    <w:rsid w:val="00DF5D20"/>
    <w:rsid w:val="00E043A1"/>
    <w:rsid w:val="00E043DE"/>
    <w:rsid w:val="00E16F52"/>
    <w:rsid w:val="00E319B3"/>
    <w:rsid w:val="00E34219"/>
    <w:rsid w:val="00E57DEC"/>
    <w:rsid w:val="00E6539E"/>
    <w:rsid w:val="00E66133"/>
    <w:rsid w:val="00E701AA"/>
    <w:rsid w:val="00E75F17"/>
    <w:rsid w:val="00E85548"/>
    <w:rsid w:val="00E90CF7"/>
    <w:rsid w:val="00EA63E1"/>
    <w:rsid w:val="00EA6679"/>
    <w:rsid w:val="00EC2CFB"/>
    <w:rsid w:val="00ED05F7"/>
    <w:rsid w:val="00ED0642"/>
    <w:rsid w:val="00ED66D1"/>
    <w:rsid w:val="00ED6B9B"/>
    <w:rsid w:val="00ED6E5F"/>
    <w:rsid w:val="00EF0A2B"/>
    <w:rsid w:val="00EF1CC2"/>
    <w:rsid w:val="00EF2D54"/>
    <w:rsid w:val="00EF47E9"/>
    <w:rsid w:val="00F065C2"/>
    <w:rsid w:val="00F07CF7"/>
    <w:rsid w:val="00F15A74"/>
    <w:rsid w:val="00F2043B"/>
    <w:rsid w:val="00F20D49"/>
    <w:rsid w:val="00F23AC5"/>
    <w:rsid w:val="00F2461C"/>
    <w:rsid w:val="00F315ED"/>
    <w:rsid w:val="00F31802"/>
    <w:rsid w:val="00F45632"/>
    <w:rsid w:val="00F4654F"/>
    <w:rsid w:val="00F51C92"/>
    <w:rsid w:val="00F57E7A"/>
    <w:rsid w:val="00F658DF"/>
    <w:rsid w:val="00F722CF"/>
    <w:rsid w:val="00F73160"/>
    <w:rsid w:val="00F80C05"/>
    <w:rsid w:val="00F9196E"/>
    <w:rsid w:val="00F95FE2"/>
    <w:rsid w:val="00F97EB9"/>
    <w:rsid w:val="00FA020A"/>
    <w:rsid w:val="00FD049D"/>
    <w:rsid w:val="00FF1598"/>
    <w:rsid w:val="00FF5735"/>
    <w:rsid w:val="00FF6872"/>
    <w:rsid w:val="00FF77AA"/>
    <w:rsid w:val="03F3031A"/>
    <w:rsid w:val="0F9718DF"/>
    <w:rsid w:val="1E271372"/>
    <w:rsid w:val="23FE3F40"/>
    <w:rsid w:val="3E263CAA"/>
    <w:rsid w:val="430E5A01"/>
    <w:rsid w:val="449556E6"/>
    <w:rsid w:val="64144421"/>
    <w:rsid w:val="76281AD7"/>
    <w:rsid w:val="79A61156"/>
    <w:rsid w:val="D59F6825"/>
    <w:rsid w:val="EBFEF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样式1"/>
    <w:basedOn w:val="1"/>
    <w:qFormat/>
    <w:uiPriority w:val="0"/>
    <w:rPr>
      <w:rFonts w:eastAsia="SimSun-ExtB"/>
    </w:rPr>
  </w:style>
  <w:style w:type="paragraph" w:customStyle="1" w:styleId="5">
    <w:name w:val="样式2"/>
    <w:basedOn w:val="1"/>
    <w:qFormat/>
    <w:uiPriority w:val="0"/>
    <w:rPr>
      <w:rFonts w:eastAsia="SimSun-ExtB"/>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1509</Words>
  <Characters>1594</Characters>
  <Lines>28</Lines>
  <Paragraphs>7</Paragraphs>
  <TotalTime>0</TotalTime>
  <ScaleCrop>false</ScaleCrop>
  <LinksUpToDate>false</LinksUpToDate>
  <CharactersWithSpaces>1600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2026-05-17T15:05:00Z</dcterms:created>
  <dc:creator>Hua</dc:creator>
  <cp:lastModifiedBy>一1一1一1一</cp:lastModifiedBy>
  <cp:lastPrinted>2026-05-18T01:55:00Z</cp:lastPrinted>
  <dcterms:modified xsi:type="dcterms:W3CDTF">2026-05-21T02:41:34Z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75C621265821965CB2565464CC5E5D02_42</vt:lpwstr>
  </property>
  <property fmtid="{D5CDD505-2E9C-101B-9397-08002B2CF9AE}" pid="4" name="KSOTemplateDocerSaveRecord">
    <vt:lpwstr>eyJoZGlkIjoiYzk3ZWFjNzJiODRmZDRhNGJlZTVjYTZiMmUyNTM3MTAiLCJ1c2VySWQiOiI2NzUyNTM0NjUifQ==</vt:lpwstr>
  </property>
</Properties>
</file>